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6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местного бюджета </w:t>
      </w:r>
      <w:r w:rsidR="00E05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2021</w:t>
      </w: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4"/>
        <w:gridCol w:w="3090"/>
        <w:gridCol w:w="3121"/>
      </w:tblGrid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(тыс.рублей)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 бюджетами 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3191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-7917,64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3191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7917,64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 6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местного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</w:t>
      </w:r>
      <w:r w:rsidR="00B9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ета на плановый период 2022</w:t>
      </w:r>
      <w:r w:rsidR="00E05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-2023</w:t>
      </w:r>
      <w:r w:rsidR="00165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1"/>
        <w:gridCol w:w="2191"/>
        <w:gridCol w:w="2446"/>
        <w:gridCol w:w="2077"/>
      </w:tblGrid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2674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2022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2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2023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2674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-3624,64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-3794,81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2674" w:type="dxa"/>
          </w:tcPr>
          <w:p w:rsid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3624,64</w:t>
            </w:r>
          </w:p>
          <w:p w:rsidR="00E05789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3794,81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Приложение  7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внутренних заимствований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  Каргатского райо</w:t>
      </w:r>
      <w:r w:rsidR="00E05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Новосибирской области на 2021</w:t>
      </w: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</w:t>
      </w:r>
    </w:p>
    <w:p w:rsidR="00B67C9C" w:rsidRPr="00B67C9C" w:rsidRDefault="00E05789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2022-2023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1682"/>
        <w:gridCol w:w="1527"/>
        <w:gridCol w:w="1270"/>
        <w:gridCol w:w="1276"/>
        <w:gridCol w:w="1275"/>
        <w:gridCol w:w="1275"/>
        <w:gridCol w:w="1275"/>
      </w:tblGrid>
      <w:tr w:rsidR="00B67C9C" w:rsidRPr="00B67C9C" w:rsidTr="003461F0">
        <w:tc>
          <w:tcPr>
            <w:tcW w:w="2018" w:type="dxa"/>
            <w:gridSpan w:val="2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привлечения 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Привличе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средств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Направленных на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привличения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погашения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527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27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Pr="00B67C9C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публичных нормативных обязательств, подлежащих исполнению за счет средств  бюджета Суминского сельсовета</w:t>
      </w:r>
    </w:p>
    <w:p w:rsidR="00B67C9C" w:rsidRPr="00B67C9C" w:rsidRDefault="00E05789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Каргатского района на 2021год и плановый период 2022-2023</w:t>
      </w:r>
      <w:r w:rsidR="00B67C9C"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830"/>
        <w:gridCol w:w="470"/>
        <w:gridCol w:w="523"/>
        <w:gridCol w:w="843"/>
        <w:gridCol w:w="576"/>
        <w:gridCol w:w="456"/>
        <w:gridCol w:w="670"/>
        <w:gridCol w:w="855"/>
        <w:gridCol w:w="720"/>
        <w:gridCol w:w="720"/>
      </w:tblGrid>
      <w:tr w:rsidR="00B67C9C" w:rsidRPr="00B67C9C" w:rsidTr="003461F0">
        <w:trPr>
          <w:trHeight w:val="1203"/>
        </w:trPr>
        <w:tc>
          <w:tcPr>
            <w:tcW w:w="0" w:type="auto"/>
            <w:vMerge w:val="restart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7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0" w:type="auto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B67C9C" w:rsidRPr="00B67C9C" w:rsidTr="003461F0">
        <w:trPr>
          <w:trHeight w:val="750"/>
        </w:trPr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rPr>
          <w:trHeight w:val="112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noWrap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88002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Pr="00B67C9C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ПОЯСНИТЕЛЬНАЯ</w:t>
      </w:r>
      <w:r w:rsidRPr="00B67C9C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ЗАПИСКА</w:t>
      </w:r>
    </w:p>
    <w:p w:rsidR="00B67C9C" w:rsidRPr="00B67C9C" w:rsidRDefault="00B67C9C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БЮДЖЕТА СУМИНСКОГО СЕЛЬСОВЕТА КАРГАТСКОГО РАЙОНА НОВОСИБИРСКОЙ ОБЛАСТИ  </w:t>
      </w:r>
    </w:p>
    <w:p w:rsidR="00B67C9C" w:rsidRPr="00B67C9C" w:rsidRDefault="00B67C9C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 БЮДЖЕТЕ СУМИНСКОГО СЕЛЬСОВЕТА КАРГАТСКОГО РАЙО</w:t>
      </w:r>
      <w:r w:rsidR="00D16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</w:t>
      </w:r>
      <w:r w:rsidR="00E05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ГОД И ПЛАНОВЫЙ ПЕРИОД 2022 и 2023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бюджета Суминского сельсовета  Каргатского района Новосибирской области «О бюджете Суминского сельсовета Каргатского райо</w:t>
      </w:r>
      <w:r w:rsidR="00E05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2021 год и плановый период 2022 и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подготовлен в соответствии с требованиями Бюджетного кодекса Российской Федерации и Положения «О бюджетном устройстве и бюджетном процессе в Суминском  сельсовете Каргатского района Новосибирской области». 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доходной части местного бюджета основан на показателях прогноза социально-экономического развития Суминского сельсовета Каргатского райо</w:t>
      </w:r>
      <w:r w:rsidR="00E05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2021 год и на плановый период 2022 и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годов, направленных на сохранение устойчивых параметров экономики поселения, повышение её конкурентоспособности, развитие инвестиционной активности.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прогноза доходов была учтена оценка поступлений в доходн</w:t>
      </w:r>
      <w:r w:rsidR="00E05789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часть местного бюджета в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 местного бюджета традиционно будут являться: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лиц;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акцизы по подакцизным товарам (продукции);</w:t>
      </w:r>
    </w:p>
    <w:p w:rsid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имущество физических лиц.</w:t>
      </w:r>
    </w:p>
    <w:p w:rsidR="00D16145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налог</w:t>
      </w:r>
    </w:p>
    <w:p w:rsidR="00D16145" w:rsidRPr="00B67C9C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сельхоз налог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доходы физических лиц</w:t>
      </w: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доходы физических лиц на 2018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рассчитан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219,5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тыс. рублей, 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ли 98% к оценке исполнения 2019 года. На 2019 год – в сумме 194,9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 с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 106% к прогнозу 2020</w:t>
      </w:r>
      <w:r w:rsidR="0057541C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ода.</w:t>
      </w: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lastRenderedPageBreak/>
        <w:t>Расчет прогноза по налогу на доходы физических лиц основан на динамике поступления данного налога в отчетном и текущем финансовых годах.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Акцизы по подакцизным товарам (продукции)</w:t>
      </w: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акцизов по подакци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>зным товарам (проду</w:t>
      </w:r>
      <w:r w:rsidR="00F310A6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доходную часть местного бюджета  рассчитано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760,98 тыс.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805,03тыс. рублей, на 2023 год – 835,35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акцизов запланированы:</w:t>
      </w:r>
    </w:p>
    <w:p w:rsidR="00B67C9C" w:rsidRPr="003833E5" w:rsidRDefault="00B67C9C" w:rsidP="003833E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поступления акцизов на нефтепродукты, подлежащих распределению в консолидированные бюджеты субъектов Российской Федерации по нормативам, установленны</w:t>
      </w:r>
      <w:r w:rsidR="003833E5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федеральным законодателем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Налоги на имущество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налогов на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физических лиц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доходную часть местного бюджета  рассчитано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165,1тыс.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1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160,3 тыс. рублей, на 2023 год – 155,9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t>В прогнозе поступления налогов на имущество в местный бюджет учтено  поступление следующих налогов: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t>- налог на имущество физических лиц</w:t>
      </w:r>
      <w:r w:rsidRPr="00B67C9C">
        <w:rPr>
          <w:rFonts w:ascii="Arial" w:eastAsia="Calibri" w:hAnsi="Arial" w:cs="Arial"/>
          <w:sz w:val="20"/>
          <w:szCs w:val="20"/>
        </w:rPr>
        <w:t xml:space="preserve"> </w:t>
      </w:r>
      <w:r w:rsidRPr="00B67C9C">
        <w:rPr>
          <w:rFonts w:ascii="Times New Roman" w:eastAsia="Calibri" w:hAnsi="Times New Roman" w:cs="Times New Roman"/>
          <w:sz w:val="28"/>
          <w:szCs w:val="28"/>
        </w:rPr>
        <w:t>, взимаемый по ставкам, 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платежу, в том числе по отмененному);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прогнозной суммы налога на имущество физических сил выполнен, и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сходя из оценки поступлений 2020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года, с учетом прогнозируемого изм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енения законодательства. На 2021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 прогно</w:t>
      </w:r>
      <w:r w:rsidR="002B09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зируются поступления 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сумме 13,1 тыс.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14,4 тыс.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15,8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- 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 ;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прогнозной суммы земельного налога выполнен, и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сходя из оценки поступлений 2020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года, с учетом прогнозируемого изм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енения законодательства. На 2021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 прогнозируются пост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упления в сумме 152,0</w:t>
      </w:r>
      <w:r w:rsidR="002B09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145,9 тыс.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140,1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Неналоговые доходы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неналоговых доходов в ме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стный бюджет планируется на 2021 год в общей сумме 260,0 тыс. 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270,2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– 280,7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B67C9C" w:rsidRDefault="00B67C9C" w:rsidP="002B0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составе неналоговых доходов предусмотрено поступление следующих доходных источников: 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доходы от оказания платных услуг(работ) и компенсации затрат государств, 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на 2021 год – 260,0 тыс. рублей, на 2022 год – 270,2</w:t>
      </w:r>
      <w:r w:rsidR="002B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й, на 2023 год – 280,7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B67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 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Безвозмездные поступления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безвозмездных пос</w:t>
      </w:r>
      <w:r w:rsidR="00A268D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туплений в м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естный бюджет в 2021 году составит 6297,06 тыс. рублей, в 2021 году – 1945,71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рублей, (т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емп повышения к прогнозу на 2020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99,2%), на 2022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 – 2067,96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(темп роста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прогнозу на 2020 год 85,9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III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 РАСХОДЫ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В представленном проекте закона расходы местного бюджета</w:t>
      </w: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="00095B8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планируются в сумме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x-none"/>
        </w:rPr>
        <w:t>7917,6</w:t>
      </w:r>
      <w:r w:rsidR="00A268D2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="00095B8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x-none"/>
        </w:rPr>
        <w:t>3624,64</w:t>
      </w:r>
      <w:r w:rsidR="00095B8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x-none"/>
        </w:rPr>
        <w:t>3794,81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Пояснения  к планируемым 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объема</w:t>
      </w:r>
      <w:r w:rsidR="00C75F1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м бюджетных ассигнований на 2021</w:t>
      </w:r>
      <w:r w:rsidR="00A268D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год и плановый период</w:t>
      </w:r>
      <w:r w:rsidR="00C75F1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2022 и 2023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годов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приведены в соответствующих подразделах настоящей записки.</w:t>
      </w:r>
    </w:p>
    <w:p w:rsidR="00B67C9C" w:rsidRPr="00B67C9C" w:rsidRDefault="00B67C9C" w:rsidP="00B67C9C">
      <w:pPr>
        <w:widowControl w:val="0"/>
        <w:spacing w:after="0" w:line="240" w:lineRule="auto"/>
        <w:ind w:left="926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ОБЩЕГОСУДАРСТВЕННЫЕ ВОПРОСЫ -0100</w:t>
      </w:r>
    </w:p>
    <w:p w:rsidR="00B67C9C" w:rsidRPr="00B67C9C" w:rsidRDefault="00B67C9C" w:rsidP="00B67C9C">
      <w:pPr>
        <w:widowControl w:val="0"/>
        <w:spacing w:after="0" w:line="240" w:lineRule="auto"/>
        <w:ind w:left="926"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бюджетных ассигнований, предусмотренных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общегосударственные расходы 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на 2021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год, составляет </w:t>
      </w:r>
      <w:r w:rsidR="00960AD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2866,4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960AD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1556,0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3F7CC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1493,7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ОБОРОНА - 0203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субвенций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, предусмотренных на 2021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109,96 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рублей, 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111,11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9177E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115,5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власти. 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БЕЗОПАСНОСТЬ И ПРАВООХРАНИТЕЛЬНАЯ ДЕЯТЕЛЬНОСТЬ - 0309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C75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бюджетных ассигнований на 2021 год составляет </w:t>
      </w:r>
      <w:r w:rsidR="00960AD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2022</w:t>
      </w:r>
      <w:r w:rsidR="00274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, 2023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данному разделу предусмотрены на мероприятия по предупреждению и ликвидации последствий чрезвычайных ситуаций и ст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ихийных бедствий (из них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работы по защите населенных пунктов от природных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пожаров и паводковых вод – 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тыс.).</w:t>
      </w: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НАЦИОНАЛЬНАЯ ЭКОНОМИКА – 0400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бюджетных ассигнований на 2021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760,98 тыс. рублей, 2022 год составляет 805,03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, 2023 год составляет 835,35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 данному разделу предусмотрены средства на содержание дорог.  </w:t>
      </w:r>
    </w:p>
    <w:p w:rsidR="00B67C9C" w:rsidRPr="00B67C9C" w:rsidRDefault="00B67C9C" w:rsidP="00B67C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E546C9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0503</w:t>
      </w:r>
    </w:p>
    <w:p w:rsidR="00B67C9C" w:rsidRPr="00B67C9C" w:rsidRDefault="00B67C9C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5C1370" w:rsidRDefault="00B67C9C" w:rsidP="005C1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бюджетных ассиг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нований, предусмотренный на 2021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58,2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15CE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 рублей,  на 2022 год – 0 тыс. рублей, на 2023</w:t>
      </w:r>
      <w:r w:rsidR="00E546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– </w:t>
      </w:r>
      <w:r w:rsidR="005C1370">
        <w:rPr>
          <w:rFonts w:ascii="Times New Roman" w:eastAsia="Times New Roman" w:hAnsi="Times New Roman" w:cs="Times New Roman"/>
          <w:sz w:val="28"/>
          <w:szCs w:val="20"/>
          <w:lang w:eastAsia="ru-RU"/>
        </w:rPr>
        <w:t>0 тыс. рублей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.На содержание уличного освеще</w:t>
      </w:r>
      <w:r w:rsidR="00960ADD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 на 2021 год в сумме 446,2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тыс.рублей, на 2022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x-none"/>
        </w:rPr>
        <w:t>од в сумме 0 тыс.рублей, на 2023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0 тыс.рублей ;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КУЛЬТУРА - 0801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Расходы по данно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>му разделу пред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усмотрены на 2021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 3317,7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</w:t>
      </w:r>
    </w:p>
    <w:p w:rsidR="00B67C9C" w:rsidRPr="00B67C9C" w:rsidRDefault="001C0BC7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На 2022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>г в сумме  1152,6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 на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2023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г.в сумме 1,2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оплату труда и начисления на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выплаты по оплате труда на 2021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умме  2698,8 тыс.рублей, на 2022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1,1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тыс.рублей, на 2023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сумме  1,2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ей. Коммунальнные 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>услуги на 2021 год в сумме 397,0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0 тыс.рублей, на 2023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0 т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ыс.рублей.  Услуги связи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21,5 тыс.рублей,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0 т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ыс.рублей, на 2023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>год в сумме 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Предусмотрены средства на обслуживание пожарной с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игнализации в 3-х клубах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21,3 тыс.рублей,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сумме 0 тыс.рублей, на 2023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0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тыс.рублей.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Социальная политика - 1000</w:t>
      </w: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        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Общий объем бюджетных ассиг</w:t>
      </w:r>
      <w:r w:rsidR="001C0BC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нований, предусмотренных на 2021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176,2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5C13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C93C05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- пенсионное обеспечение муниципальных служащих.(2 человека)</w:t>
      </w: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Жилищно-коммунальное хозяйство-0502</w:t>
      </w:r>
    </w:p>
    <w:p w:rsidR="00A9593E" w:rsidRP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Общий объём бюджетных ассигнований,предусмотрен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>ных на 2021 год составляет 173,7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тыс.рублей,на 2022 год-0 тыс.рублей,на 2023 год-0 тыс.рублей.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67C9C" w:rsidRPr="00B67C9C" w:rsidRDefault="00B67C9C" w:rsidP="00B67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A9593E" w:rsidP="00B67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Специалист-бухгалтер                             О.А.Фомина</w:t>
      </w: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C75556" w:rsidRDefault="00C75556"/>
    <w:sectPr w:rsidR="00C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9C"/>
    <w:rsid w:val="0009329A"/>
    <w:rsid w:val="00095B85"/>
    <w:rsid w:val="000D425D"/>
    <w:rsid w:val="001659A4"/>
    <w:rsid w:val="00181FA7"/>
    <w:rsid w:val="001C0BC7"/>
    <w:rsid w:val="001D15CE"/>
    <w:rsid w:val="00274E25"/>
    <w:rsid w:val="002A35D5"/>
    <w:rsid w:val="002B09ED"/>
    <w:rsid w:val="003833E5"/>
    <w:rsid w:val="003F7CC2"/>
    <w:rsid w:val="00410DC5"/>
    <w:rsid w:val="0057541C"/>
    <w:rsid w:val="005C1370"/>
    <w:rsid w:val="008F0ABF"/>
    <w:rsid w:val="00910C89"/>
    <w:rsid w:val="009177E4"/>
    <w:rsid w:val="00960ADD"/>
    <w:rsid w:val="00977A7D"/>
    <w:rsid w:val="00977E49"/>
    <w:rsid w:val="009F693C"/>
    <w:rsid w:val="00A268D2"/>
    <w:rsid w:val="00A8453B"/>
    <w:rsid w:val="00A9593E"/>
    <w:rsid w:val="00AB4028"/>
    <w:rsid w:val="00B61EA6"/>
    <w:rsid w:val="00B67C9C"/>
    <w:rsid w:val="00B732A0"/>
    <w:rsid w:val="00B96D02"/>
    <w:rsid w:val="00C75556"/>
    <w:rsid w:val="00C75F18"/>
    <w:rsid w:val="00C93C05"/>
    <w:rsid w:val="00D16145"/>
    <w:rsid w:val="00D20E4C"/>
    <w:rsid w:val="00DD7335"/>
    <w:rsid w:val="00E05789"/>
    <w:rsid w:val="00E546C9"/>
    <w:rsid w:val="00E77B32"/>
    <w:rsid w:val="00EA248C"/>
    <w:rsid w:val="00ED0FAE"/>
    <w:rsid w:val="00F310A6"/>
    <w:rsid w:val="00F7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E922A-95D1-49F8-80F6-8C40BEB5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4C875-9FF2-40A8-9F65-BCAEAD9E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2019-11-27T02:09:00Z</cp:lastPrinted>
  <dcterms:created xsi:type="dcterms:W3CDTF">2016-12-23T05:40:00Z</dcterms:created>
  <dcterms:modified xsi:type="dcterms:W3CDTF">2020-12-30T02:58:00Z</dcterms:modified>
</cp:coreProperties>
</file>